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Please read and understand the following:</w:t>
      </w:r>
    </w:p>
    <w:p w:rsidR="00000000" w:rsidDel="00000000" w:rsidP="00000000" w:rsidRDefault="00000000" w:rsidRPr="00000000" w14:paraId="00000002">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 minimum of 10 Gallons of Chili is required and must be prepared on site</w:t>
      </w:r>
    </w:p>
    <w:p w:rsidR="00000000" w:rsidDel="00000000" w:rsidP="00000000" w:rsidRDefault="00000000" w:rsidRPr="00000000" w14:paraId="00000004">
      <w:pPr>
        <w:pageBreakBefore w:val="0"/>
        <w:ind w:left="72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chili team will be assigned a 10x10 parking space in Downtown Russellville.</w:t>
      </w:r>
    </w:p>
    <w:p w:rsidR="00000000" w:rsidDel="00000000" w:rsidP="00000000" w:rsidRDefault="00000000" w:rsidRPr="00000000" w14:paraId="00000006">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Booth assignment will be sent via email to you prior to the event.  Festival staff will be stationed at this location to check you in and direct you to your booth space.  Spaces will be issued based on the needs of the exhibitor and as available infrastructure(electricity, water, etc.) allows.  Space assignments are totally at the discretion of Journey Church Chili Cook-off staff.  Space location requests may not always be accommodated.</w:t>
      </w:r>
    </w:p>
    <w:p w:rsidR="00000000" w:rsidDel="00000000" w:rsidP="00000000" w:rsidRDefault="00000000" w:rsidRPr="00000000" w14:paraId="0000000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Propane cooking is preferred since electrical outlets are limited.  Please make prior arrangements if you need access to electricity (100 ft. heavy duty extension cord must be provided by the exhibitor if plug-ins are necessary or available)</w:t>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Tables and any covering (umbrella or tent, etc) and decorations must be provided by the team.</w:t>
      </w:r>
    </w:p>
    <w:p w:rsidR="00000000" w:rsidDel="00000000" w:rsidP="00000000" w:rsidRDefault="00000000" w:rsidRPr="00000000" w14:paraId="0000000C">
      <w:pPr>
        <w:pageBreakBefore w:val="0"/>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rain or shine event.  No refunds will be given due to inclement weather </w:t>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set up is from 6:00 pm to 8:00 pm Friday evening before the festival day.</w:t>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up the morning of the festival is from 6:30 to 8:00 am.  All exhibits must be set up by 8:00 am and remain until 5:00 pm the day of the event.  The streets will be closed to all traffic (excluding foot traffic) at 8:00 am and will not reopen until after 5:00 pm.</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ind w:left="72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Award Category Descriptions:</w:t>
      </w:r>
    </w:p>
    <w:p w:rsidR="00000000" w:rsidDel="00000000" w:rsidP="00000000" w:rsidRDefault="00000000" w:rsidRPr="00000000" w14:paraId="00000013">
      <w:pPr>
        <w:pageBreakBefore w:val="0"/>
        <w:ind w:left="720" w:firstLine="0"/>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4">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Judges favorite</w:t>
      </w:r>
      <w:r w:rsidDel="00000000" w:rsidR="00000000" w:rsidRPr="00000000">
        <w:rPr>
          <w:rFonts w:ascii="Calibri" w:cs="Calibri" w:eastAsia="Calibri" w:hAnsi="Calibri"/>
          <w:sz w:val="24"/>
          <w:szCs w:val="24"/>
          <w:rtl w:val="0"/>
        </w:rPr>
        <w:t xml:space="preserve">- Any ingredients, winner determined by judges</w:t>
      </w:r>
    </w:p>
    <w:p w:rsidR="00000000" w:rsidDel="00000000" w:rsidP="00000000" w:rsidRDefault="00000000" w:rsidRPr="00000000" w14:paraId="00000015">
      <w:pPr>
        <w:pageBreakBefore w:val="0"/>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People’s Choice</w:t>
      </w:r>
      <w:r w:rsidDel="00000000" w:rsidR="00000000" w:rsidRPr="00000000">
        <w:rPr>
          <w:rFonts w:ascii="Calibri" w:cs="Calibri" w:eastAsia="Calibri" w:hAnsi="Calibri"/>
          <w:sz w:val="24"/>
          <w:szCs w:val="24"/>
          <w:rtl w:val="0"/>
        </w:rPr>
        <w:t xml:space="preserve">- Same rules as Judges favorite, any division can win this category, this is voted on by the public</w:t>
        <w:tab/>
      </w:r>
    </w:p>
    <w:p w:rsidR="00000000" w:rsidDel="00000000" w:rsidP="00000000" w:rsidRDefault="00000000" w:rsidRPr="00000000" w14:paraId="00000016">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Showmanship</w:t>
      </w:r>
      <w:r w:rsidDel="00000000" w:rsidR="00000000" w:rsidRPr="00000000">
        <w:rPr>
          <w:rFonts w:ascii="Calibri" w:cs="Calibri" w:eastAsia="Calibri" w:hAnsi="Calibri"/>
          <w:sz w:val="24"/>
          <w:szCs w:val="24"/>
          <w:rtl w:val="0"/>
        </w:rPr>
        <w:t xml:space="preserve">- Judged on: Theme, Booth Set-up, Action and Audience Appeal.</w:t>
      </w:r>
    </w:p>
    <w:p w:rsidR="00000000" w:rsidDel="00000000" w:rsidP="00000000" w:rsidRDefault="00000000" w:rsidRPr="00000000" w14:paraId="00000017">
      <w:pPr>
        <w:pageBreakBefore w:val="0"/>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Grand Champion</w:t>
      </w:r>
      <w:r w:rsidDel="00000000" w:rsidR="00000000" w:rsidRPr="00000000">
        <w:rPr>
          <w:rFonts w:ascii="Calibri" w:cs="Calibri" w:eastAsia="Calibri" w:hAnsi="Calibri"/>
          <w:sz w:val="24"/>
          <w:szCs w:val="24"/>
          <w:rtl w:val="0"/>
        </w:rPr>
        <w:t xml:space="preserve">: Overall high score.</w:t>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more information, please contact Pam Teague 479.970.0132 or email pam.teague@myjourney.tv</w:t>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